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/>
        <w:ind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ПОЯСНЮВАЛЬНА ЗАПИСКА</w:t>
      </w:r>
      <w:r>
        <w:rPr>
          <w:b/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 w:after="240"/>
        <w:ind/>
        <w:jc w:val="center"/>
        <w:rPr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до звіту про виконання Програми інформатизації Чернігівської області за 202</w:t>
      </w:r>
      <w:r>
        <w:rPr>
          <w:b/>
          <w:bCs/>
          <w:color w:val="000000"/>
          <w:sz w:val="28"/>
          <w:szCs w:val="28"/>
          <w:lang w:val="uk-UA"/>
        </w:rPr>
        <w:t xml:space="preserve">5</w:t>
      </w:r>
      <w:r>
        <w:rPr>
          <w:b/>
          <w:bCs/>
          <w:color w:val="000000"/>
          <w:sz w:val="28"/>
          <w:szCs w:val="28"/>
          <w:lang w:val="uk-UA"/>
        </w:rPr>
        <w:t xml:space="preserve"> рік</w:t>
      </w:r>
      <w:r>
        <w:rPr>
          <w:color w:val="000000"/>
          <w:sz w:val="32"/>
          <w:szCs w:val="32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інформатизації Чернігівської області на 202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-202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 роки розроблена </w:t>
      </w:r>
      <w:r>
        <w:rPr>
          <w:sz w:val="28"/>
          <w:szCs w:val="28"/>
          <w:lang w:val="uk-UA"/>
        </w:rPr>
        <w:t xml:space="preserve">Відділом з питань цифрового розвитку, цифрових трансформацій і </w:t>
      </w:r>
      <w:r>
        <w:rPr>
          <w:sz w:val="28"/>
          <w:szCs w:val="28"/>
          <w:lang w:val="uk-UA"/>
        </w:rPr>
        <w:t xml:space="preserve">цифровізації</w:t>
      </w:r>
      <w:r>
        <w:rPr>
          <w:sz w:val="28"/>
          <w:szCs w:val="28"/>
          <w:lang w:val="uk-UA"/>
        </w:rPr>
        <w:t xml:space="preserve"> Чернігівської обласної державної адміністрації </w:t>
      </w:r>
      <w:r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затверджена</w:t>
      </w:r>
      <w:r>
        <w:rPr>
          <w:sz w:val="28"/>
          <w:szCs w:val="28"/>
          <w:lang w:val="uk-UA"/>
        </w:rPr>
        <w:t xml:space="preserve"> розпорядженням начальника</w:t>
      </w:r>
      <w:r>
        <w:rPr>
          <w:sz w:val="28"/>
          <w:szCs w:val="28"/>
          <w:lang w:val="uk-UA"/>
        </w:rPr>
        <w:t xml:space="preserve"> Чернігівсько</w:t>
      </w:r>
      <w:r>
        <w:rPr>
          <w:sz w:val="28"/>
          <w:szCs w:val="28"/>
          <w:lang w:val="uk-UA"/>
        </w:rPr>
        <w:t xml:space="preserve">ї</w:t>
      </w:r>
      <w:r>
        <w:rPr>
          <w:sz w:val="28"/>
          <w:szCs w:val="28"/>
          <w:lang w:val="uk-UA"/>
        </w:rPr>
        <w:t xml:space="preserve"> обл</w:t>
      </w:r>
      <w:r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  <w:lang w:val="uk-UA"/>
        </w:rPr>
        <w:t xml:space="preserve">держ</w:t>
      </w:r>
      <w:r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 xml:space="preserve">адміністраці</w:t>
      </w:r>
      <w:r>
        <w:rPr>
          <w:sz w:val="28"/>
          <w:szCs w:val="28"/>
          <w:lang w:val="uk-UA"/>
        </w:rPr>
        <w:t xml:space="preserve">ї від </w:t>
      </w:r>
      <w:r>
        <w:rPr>
          <w:sz w:val="28"/>
          <w:szCs w:val="28"/>
          <w:lang w:val="uk-UA"/>
        </w:rPr>
        <w:t xml:space="preserve">0</w:t>
      </w:r>
      <w:r>
        <w:rPr>
          <w:sz w:val="28"/>
          <w:szCs w:val="28"/>
          <w:lang w:val="uk-UA"/>
        </w:rPr>
        <w:t xml:space="preserve">4 грудня 2023 року № 804</w:t>
      </w:r>
      <w:r>
        <w:rPr>
          <w:sz w:val="28"/>
          <w:szCs w:val="28"/>
          <w:lang w:val="uk-UA"/>
        </w:rPr>
        <w:t xml:space="preserve">, на виконання Законів України </w:t>
      </w:r>
      <w:r>
        <w:rPr>
          <w:sz w:val="28"/>
          <w:szCs w:val="28"/>
          <w:lang w:val="uk-UA"/>
        </w:rPr>
        <w:t xml:space="preserve">«</w:t>
      </w:r>
      <w:r>
        <w:rPr>
          <w:sz w:val="28"/>
          <w:szCs w:val="28"/>
          <w:lang w:val="uk-UA"/>
        </w:rPr>
        <w:t xml:space="preserve">Про Національну програму інформатизації</w:t>
      </w:r>
      <w:r>
        <w:rPr>
          <w:sz w:val="28"/>
          <w:szCs w:val="28"/>
          <w:lang w:val="uk-UA"/>
        </w:rPr>
        <w:t xml:space="preserve">»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«</w:t>
      </w:r>
      <w:r>
        <w:rPr>
          <w:sz w:val="28"/>
          <w:szCs w:val="28"/>
          <w:lang w:val="uk-UA"/>
        </w:rPr>
        <w:t xml:space="preserve">Про Концепцію Національної програми інформатизації</w:t>
      </w:r>
      <w:r>
        <w:rPr>
          <w:sz w:val="28"/>
          <w:szCs w:val="28"/>
          <w:lang w:val="uk-UA"/>
        </w:rPr>
        <w:t xml:space="preserve">»</w:t>
      </w:r>
      <w:r>
        <w:rPr>
          <w:sz w:val="28"/>
          <w:szCs w:val="28"/>
          <w:lang w:val="uk-UA"/>
        </w:rPr>
        <w:t xml:space="preserve">, постанови Кабінету Міністрів України від </w:t>
      </w:r>
      <w:r>
        <w:rPr>
          <w:sz w:val="28"/>
          <w:szCs w:val="28"/>
          <w:lang w:val="uk-UA"/>
        </w:rPr>
        <w:t xml:space="preserve">0</w:t>
      </w:r>
      <w:r>
        <w:rPr>
          <w:sz w:val="28"/>
          <w:szCs w:val="28"/>
          <w:shd w:val="clear" w:color="auto" w:fill="ffffff"/>
          <w:lang w:val="uk-UA"/>
        </w:rPr>
        <w:t xml:space="preserve">2 лютого 2024 р</w:t>
      </w:r>
      <w:r>
        <w:rPr>
          <w:sz w:val="28"/>
          <w:szCs w:val="28"/>
          <w:shd w:val="clear" w:color="auto" w:fill="ffffff"/>
          <w:lang w:val="uk-UA"/>
        </w:rPr>
        <w:t xml:space="preserve">оку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</w:t>
      </w:r>
      <w:r>
        <w:rPr>
          <w:sz w:val="28"/>
          <w:szCs w:val="28"/>
          <w:lang w:val="uk-UA"/>
        </w:rPr>
        <w:t xml:space="preserve">119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</w:t>
      </w:r>
      <w:r>
        <w:rPr>
          <w:sz w:val="28"/>
          <w:szCs w:val="28"/>
          <w:shd w:val="clear" w:color="auto" w:fill="ffffff"/>
          <w:lang w:val="uk-UA"/>
        </w:rPr>
        <w:t xml:space="preserve">Деякі питання Національної програми інформатизації</w:t>
      </w:r>
      <w:r>
        <w:rPr>
          <w:sz w:val="28"/>
          <w:szCs w:val="28"/>
          <w:shd w:val="clear" w:color="auto" w:fill="ffffff"/>
          <w:lang w:val="uk-UA"/>
        </w:rPr>
        <w:t xml:space="preserve">»</w:t>
      </w:r>
      <w:r>
        <w:rPr>
          <w:sz w:val="28"/>
          <w:szCs w:val="28"/>
          <w:lang w:val="uk-UA"/>
        </w:rPr>
        <w:t xml:space="preserve">, з метою поглиблення та подальшого розвитку інформатизації Чернігівської області в інтеграційному зв’язку</w:t>
      </w:r>
      <w:r>
        <w:rPr>
          <w:sz w:val="28"/>
          <w:szCs w:val="28"/>
          <w:lang w:val="uk-UA"/>
        </w:rPr>
        <w:t xml:space="preserve"> з Національною програмою інформатизації України, створення умов для побудови інформаційного суспільства, ефективної взаємодії органів місцевого самоврядування та органів виконавчої влади із суспільством, подальшого соціально-економічного розвитку області.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програмі закладені використання нових інформаційних технологій, сучасної обчислювальної та комунікаційної техніки, розширення та вдосконалення єдиної телекомунікаційної мережі, баз і </w:t>
      </w:r>
      <w:r>
        <w:rPr>
          <w:color w:val="000000"/>
          <w:sz w:val="28"/>
          <w:szCs w:val="28"/>
          <w:lang w:val="uk-UA"/>
        </w:rPr>
        <w:t xml:space="preserve">банків даних та знань, система підготовки висококваліфікованих фахівців для забезпечення економічного, духовного, культурного та наукового зростання, як вирішальної умови поліпшення ситуації в області, планомірний розвиток практично усіх галузей економіки.</w:t>
      </w:r>
      <w:r>
        <w:rPr>
          <w:color w:val="000000"/>
          <w:sz w:val="28"/>
          <w:szCs w:val="28"/>
          <w:lang w:val="uk-UA"/>
        </w:rPr>
      </w:r>
    </w:p>
    <w:p>
      <w:pPr>
        <w:pStyle w:val="648"/>
        <w:pBdr/>
        <w:shd w:val="clear" w:color="auto" w:fill="ffffff"/>
        <w:spacing w:afterAutospacing="0" w:before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Заходи з інформатиза</w:t>
      </w:r>
      <w:r>
        <w:rPr>
          <w:color w:val="000000"/>
          <w:sz w:val="28"/>
          <w:szCs w:val="28"/>
          <w:lang w:val="uk-UA"/>
        </w:rPr>
        <w:t xml:space="preserve">ції області спрямовані на забезпечення розвитку телекомунікаційної інфраструктури та формування інформаційної інфраструктури області і, як наслідок, підвищення ефективності управлінських рішень у розв’язанні проблем соціально-економічного розвитку регіону.</w:t>
      </w:r>
      <w:r>
        <w:rPr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Для ефективності процесу інформатизації області відповідні ресурси були спрямовані, насамперед, на реалізацію загальнозначущих проектів інформатизації, а саме:</w:t>
      </w:r>
      <w:r>
        <w:rPr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</w:t>
      </w:r>
      <w:r>
        <w:rPr>
          <w:sz w:val="28"/>
          <w:szCs w:val="28"/>
          <w:lang w:val="uk-UA"/>
        </w:rPr>
        <w:t xml:space="preserve">абезпечення функціонування та розвитку корпоративної мережі органів виконавчої влади та органів місцевого самоврядування області за допомогою технологій швидкісної передачі даних з використанням н</w:t>
      </w:r>
      <w:r>
        <w:rPr>
          <w:sz w:val="28"/>
          <w:szCs w:val="28"/>
          <w:lang w:val="uk-UA"/>
        </w:rPr>
        <w:t xml:space="preserve">адійних каналів зв’язку та інше;</w:t>
      </w:r>
      <w:r>
        <w:rPr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  <w:t xml:space="preserve">р</w:t>
      </w:r>
      <w:r>
        <w:rPr>
          <w:sz w:val="28"/>
          <w:szCs w:val="28"/>
          <w:lang w:val="uk-UA"/>
        </w:rPr>
        <w:t xml:space="preserve">озвиток системи електронного документообігу, впровадження технології використання електронного підпису з метою переходу на </w:t>
      </w:r>
      <w:r>
        <w:rPr>
          <w:sz w:val="28"/>
          <w:szCs w:val="28"/>
          <w:lang w:val="uk-UA"/>
        </w:rPr>
        <w:t xml:space="preserve">безпаперовий</w:t>
      </w:r>
      <w:r>
        <w:rPr>
          <w:sz w:val="28"/>
          <w:szCs w:val="28"/>
          <w:lang w:val="uk-UA"/>
        </w:rPr>
        <w:t xml:space="preserve"> документообіг тощо;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т</w:t>
      </w:r>
      <w:r>
        <w:rPr>
          <w:sz w:val="28"/>
          <w:szCs w:val="28"/>
          <w:lang w:val="uk-UA"/>
        </w:rPr>
        <w:t xml:space="preserve">ехнічна підтримка </w:t>
      </w:r>
      <w:r>
        <w:rPr>
          <w:sz w:val="28"/>
          <w:szCs w:val="28"/>
          <w:lang w:val="uk-UA"/>
        </w:rPr>
        <w:t xml:space="preserve">вебпорталу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</w:t>
      </w:r>
      <w:r>
        <w:rPr>
          <w:sz w:val="28"/>
          <w:szCs w:val="28"/>
          <w:lang w:val="uk-UA"/>
        </w:rPr>
        <w:t xml:space="preserve">Електронна Чернігівщина</w:t>
      </w:r>
      <w:r>
        <w:rPr>
          <w:sz w:val="28"/>
          <w:szCs w:val="28"/>
          <w:lang w:val="uk-UA"/>
        </w:rPr>
        <w:t xml:space="preserve">»;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  <w:t xml:space="preserve">в</w:t>
      </w:r>
      <w:r>
        <w:rPr>
          <w:sz w:val="28"/>
          <w:szCs w:val="28"/>
          <w:lang w:val="uk-UA"/>
        </w:rPr>
        <w:t xml:space="preserve">провадження та технічна підтримка системи автоматизованого бухгалтерського обліку органів виконавчої влади області.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</w:r>
      <w:r>
        <w:rPr>
          <w:b/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Завдання 2</w:t>
      </w:r>
      <w:r>
        <w:rPr>
          <w:b/>
          <w:color w:val="000000"/>
          <w:sz w:val="28"/>
          <w:szCs w:val="28"/>
          <w:lang w:val="uk-UA"/>
        </w:rPr>
      </w:r>
    </w:p>
    <w:p>
      <w:pPr>
        <w:pBdr/>
        <w:spacing w:after="120"/>
        <w:ind w:firstLine="709"/>
        <w:jc w:val="both"/>
        <w:rPr>
          <w:rFonts w:ascii="Calibri" w:hAnsi="Calibri"/>
          <w:color w:val="000000"/>
          <w:sz w:val="22"/>
          <w:szCs w:val="22"/>
          <w:lang w:val="uk-UA"/>
        </w:rPr>
      </w:pPr>
      <w:r>
        <w:rPr>
          <w:i/>
          <w:sz w:val="28"/>
          <w:szCs w:val="28"/>
          <w:lang w:val="uk-UA"/>
        </w:rPr>
        <w:t xml:space="preserve">Забезпечення стабільного функціонування та подальшого розвитку інформаційно-комунікаційного середовища регіону</w:t>
      </w:r>
      <w:r>
        <w:rPr>
          <w:rFonts w:ascii="Calibri" w:hAnsi="Calibri"/>
          <w:color w:val="000000"/>
          <w:sz w:val="22"/>
          <w:szCs w:val="22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</w:r>
      <w:r>
        <w:rPr>
          <w:b/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 xml:space="preserve">2.3</w:t>
      </w:r>
      <w:r>
        <w:rPr>
          <w:b/>
          <w:sz w:val="28"/>
          <w:szCs w:val="28"/>
          <w:lang w:val="uk-UA"/>
        </w:rPr>
      </w:r>
    </w:p>
    <w:p>
      <w:pPr>
        <w:pBdr/>
        <w:spacing w:after="200"/>
        <w:ind w:firstLine="709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Забезпечення функціонування та розвитку корпоративної мережі органів виконавчої влади та органів місцевого самоврядування області за допомогою технологій швидкісної передачі даних з використанням надійних каналів зв’язку та інше </w:t>
      </w:r>
      <w:r>
        <w:rPr>
          <w:i/>
          <w:sz w:val="28"/>
          <w:szCs w:val="28"/>
          <w:lang w:val="uk-UA"/>
        </w:rPr>
        <w:t xml:space="preserve">(</w:t>
      </w:r>
      <w:r>
        <w:rPr>
          <w:i/>
          <w:sz w:val="28"/>
          <w:szCs w:val="28"/>
          <w:lang w:val="uk-UA"/>
        </w:rPr>
        <w:t xml:space="preserve">275 950</w:t>
      </w:r>
      <w:r>
        <w:rPr>
          <w:i/>
          <w:sz w:val="28"/>
          <w:szCs w:val="28"/>
          <w:lang w:val="uk-UA"/>
        </w:rPr>
        <w:t xml:space="preserve">,00 грн</w:t>
      </w:r>
      <w:r>
        <w:rPr>
          <w:i/>
          <w:sz w:val="28"/>
          <w:szCs w:val="28"/>
          <w:lang w:val="uk-UA"/>
        </w:rPr>
        <w:t xml:space="preserve">.</w:t>
      </w:r>
      <w:r>
        <w:rPr>
          <w:i/>
          <w:sz w:val="28"/>
          <w:szCs w:val="28"/>
          <w:lang w:val="uk-UA"/>
        </w:rPr>
        <w:t xml:space="preserve">)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завдання: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 w:after="2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Протягом попередніх звітних періодів створені локальні мережі у всіх райдержадміністраціях, впроваджено сервери на районних вузлах зв’язку, за допомогою яких відбувається об’єднання районних мереж між собою у «Обласну корпорат</w:t>
      </w:r>
      <w:r>
        <w:rPr>
          <w:sz w:val="28"/>
          <w:szCs w:val="28"/>
          <w:lang w:val="uk-UA"/>
        </w:rPr>
        <w:t xml:space="preserve">ивну мережу», до корпоративної мережі підключені структурні підрозділи облдержадміністрації. За відповідний звітний період забезпечено безперебійне функціонування та адміністрування серверів корпоративної мережі на районних та обласному вузлах зв‘язку, та </w:t>
      </w:r>
      <w:r>
        <w:rPr>
          <w:sz w:val="28"/>
          <w:szCs w:val="28"/>
          <w:lang w:val="uk-UA"/>
        </w:rPr>
        <w:t xml:space="preserve">підключення органів місцевого самоврядування області.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Отриманий результат: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створення передумов для подальшого розвитку та розширення корпоративної мережі в області;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надання доступу до загальнообласних інформаційних ресурсів;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створення можливостей для розвитку сучасних засобів комунікацій (</w:t>
      </w:r>
      <w:r>
        <w:rPr>
          <w:sz w:val="28"/>
          <w:szCs w:val="28"/>
          <w:lang w:val="en-US"/>
        </w:rPr>
        <w:t xml:space="preserve">IP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uk-UA"/>
        </w:rPr>
        <w:t xml:space="preserve">телефонія, </w:t>
      </w:r>
      <w:r>
        <w:rPr>
          <w:sz w:val="28"/>
          <w:szCs w:val="28"/>
          <w:lang w:val="uk-UA"/>
        </w:rPr>
        <w:t xml:space="preserve">відеозв’язок</w:t>
      </w:r>
      <w:r>
        <w:rPr>
          <w:sz w:val="28"/>
          <w:szCs w:val="28"/>
          <w:lang w:val="uk-UA"/>
        </w:rPr>
        <w:t xml:space="preserve"> і </w:t>
      </w:r>
      <w:r>
        <w:rPr>
          <w:sz w:val="28"/>
          <w:szCs w:val="28"/>
          <w:lang w:val="uk-UA"/>
        </w:rPr>
        <w:t xml:space="preserve">т.</w:t>
      </w:r>
      <w:r>
        <w:rPr>
          <w:sz w:val="28"/>
          <w:szCs w:val="28"/>
          <w:lang w:val="uk-UA"/>
        </w:rPr>
        <w:t xml:space="preserve">і</w:t>
      </w:r>
      <w:r>
        <w:rPr>
          <w:sz w:val="28"/>
          <w:szCs w:val="28"/>
          <w:lang w:val="uk-UA"/>
        </w:rPr>
        <w:t xml:space="preserve">.);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 w:after="2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створення можливостей для впровадження сучасних інформаційних автоматизованих систем для забезпечення підвищення ефективності в діяльності органів виконавчої влади та органів місцевого самоврядування.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Завдання 2.7</w:t>
      </w:r>
      <w:r>
        <w:rPr>
          <w:b/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 w:after="240"/>
        <w:ind w:firstLine="709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Розширення, модернізація та технічна підтримка системи автоматизованого бухгалтерського обліку органів виконавчої влади області (374</w:t>
      </w:r>
      <w:r>
        <w:rPr>
          <w:i/>
          <w:sz w:val="28"/>
          <w:szCs w:val="28"/>
        </w:rPr>
        <w:t xml:space="preserve"> </w:t>
      </w:r>
      <w:r>
        <w:rPr>
          <w:i/>
          <w:sz w:val="28"/>
          <w:szCs w:val="28"/>
          <w:lang w:val="uk-UA"/>
        </w:rPr>
        <w:t xml:space="preserve">820,00 </w:t>
      </w:r>
      <w:r>
        <w:rPr>
          <w:i/>
          <w:sz w:val="28"/>
          <w:szCs w:val="28"/>
          <w:lang w:val="uk-UA"/>
        </w:rPr>
        <w:t xml:space="preserve">грн</w:t>
      </w:r>
      <w:r>
        <w:rPr>
          <w:i/>
          <w:sz w:val="28"/>
          <w:szCs w:val="28"/>
          <w:lang w:val="uk-UA"/>
        </w:rPr>
        <w:t xml:space="preserve">)</w:t>
      </w:r>
      <w:r>
        <w:rPr>
          <w:i/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Виконання завдання:</w:t>
      </w:r>
      <w:r>
        <w:rPr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 w:after="24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Забезпечено ліцензійне супроводження комп’ютерної програми «Комплексна система автоматизації підприємства «ІС-ПРО» модуль «Облік заробітної плати», встановленої у 5-ти районних державних адміністраціях Чернігівської області.</w:t>
      </w:r>
      <w:r>
        <w:rPr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Отриманий результат: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 w:after="240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знижено ризик виникнення помилок, економічність бухгалтерського обліку, оптимізація оподаткування без зайвих ризиків, підвищення оперативності бухгалтерського обліку.</w:t>
      </w:r>
      <w:r>
        <w:rPr>
          <w:b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Завдання </w:t>
      </w:r>
      <w:r>
        <w:rPr>
          <w:b/>
          <w:color w:val="000000"/>
          <w:sz w:val="28"/>
          <w:szCs w:val="28"/>
          <w:lang w:val="uk-UA"/>
        </w:rPr>
        <w:t xml:space="preserve">3</w:t>
      </w:r>
      <w:r>
        <w:rPr>
          <w:b/>
          <w:color w:val="000000"/>
          <w:sz w:val="28"/>
          <w:szCs w:val="28"/>
          <w:lang w:val="uk-UA"/>
        </w:rPr>
      </w:r>
    </w:p>
    <w:p>
      <w:pPr>
        <w:pBdr/>
        <w:spacing w:after="120"/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Розвиток</w:t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регіональної</w:t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складової</w:t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електронної</w:t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інформаційної</w:t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системи </w:t>
      </w:r>
      <w:r>
        <w:rPr>
          <w:i/>
          <w:sz w:val="28"/>
          <w:szCs w:val="28"/>
          <w:lang w:val="uk-UA"/>
        </w:rPr>
        <w:t xml:space="preserve">«</w:t>
      </w:r>
      <w:r>
        <w:rPr>
          <w:i/>
          <w:sz w:val="28"/>
          <w:szCs w:val="28"/>
          <w:lang w:val="uk-UA"/>
        </w:rPr>
        <w:t xml:space="preserve">Електронний уряд</w:t>
      </w:r>
      <w:r>
        <w:rPr>
          <w:i/>
          <w:sz w:val="28"/>
          <w:szCs w:val="28"/>
          <w:lang w:val="uk-UA"/>
        </w:rPr>
        <w:t xml:space="preserve">»</w:t>
      </w:r>
      <w:r>
        <w:rPr>
          <w:i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</w:r>
      <w:r>
        <w:rPr>
          <w:b/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</w:r>
      <w:r>
        <w:rPr>
          <w:b/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rFonts w:ascii="Calibri" w:hAnsi="Calibri"/>
          <w:color w:val="000000"/>
          <w:sz w:val="22"/>
          <w:szCs w:val="22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Завдання 3.1</w:t>
      </w:r>
      <w:r>
        <w:rPr>
          <w:rFonts w:ascii="Calibri" w:hAnsi="Calibri"/>
          <w:color w:val="000000"/>
          <w:sz w:val="22"/>
          <w:szCs w:val="22"/>
          <w:lang w:val="uk-UA"/>
        </w:rPr>
      </w:r>
    </w:p>
    <w:p>
      <w:pPr>
        <w:pBdr/>
        <w:shd w:val="clear" w:color="auto" w:fill="ffffff"/>
        <w:spacing w:after="200"/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Розвиток системи електронного документообігу, впровадження технології використання електронного підпису з метою переходу на </w:t>
      </w:r>
      <w:r>
        <w:rPr>
          <w:i/>
          <w:sz w:val="28"/>
          <w:szCs w:val="28"/>
          <w:lang w:val="uk-UA"/>
        </w:rPr>
        <w:t xml:space="preserve">електронний документообіг, створення можливостей прийняття та обробки електронних звернень громадян, отримання адміністративних послуг в електронному вигляді тощо </w:t>
      </w:r>
      <w:r>
        <w:rPr>
          <w:i/>
          <w:sz w:val="28"/>
          <w:szCs w:val="28"/>
          <w:lang w:val="uk-UA"/>
        </w:rPr>
        <w:t xml:space="preserve">(</w:t>
      </w:r>
      <w:r>
        <w:rPr>
          <w:i/>
          <w:sz w:val="28"/>
          <w:szCs w:val="28"/>
          <w:lang w:val="uk-UA"/>
        </w:rPr>
        <w:t xml:space="preserve">37</w:t>
      </w:r>
      <w:r>
        <w:rPr>
          <w:i/>
          <w:sz w:val="28"/>
          <w:szCs w:val="28"/>
          <w:lang w:val="uk-UA"/>
        </w:rPr>
        <w:t xml:space="preserve"> </w:t>
      </w:r>
      <w:r>
        <w:rPr>
          <w:i/>
          <w:sz w:val="28"/>
          <w:szCs w:val="28"/>
          <w:lang w:val="uk-UA"/>
        </w:rPr>
        <w:t xml:space="preserve">8</w:t>
      </w:r>
      <w:r>
        <w:rPr>
          <w:i/>
          <w:sz w:val="28"/>
          <w:szCs w:val="28"/>
          <w:lang w:val="uk-UA"/>
        </w:rPr>
        <w:t xml:space="preserve">0</w:t>
      </w:r>
      <w:r>
        <w:rPr>
          <w:i/>
          <w:sz w:val="28"/>
          <w:szCs w:val="28"/>
          <w:lang w:val="uk-UA"/>
        </w:rPr>
        <w:t xml:space="preserve">0,0</w:t>
      </w:r>
      <w:r>
        <w:rPr>
          <w:i/>
          <w:sz w:val="28"/>
          <w:szCs w:val="28"/>
          <w:lang w:val="uk-UA"/>
        </w:rPr>
        <w:t xml:space="preserve">0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грн</w:t>
      </w:r>
      <w:r>
        <w:rPr>
          <w:i/>
          <w:sz w:val="28"/>
          <w:szCs w:val="28"/>
          <w:lang w:val="uk-UA"/>
        </w:rPr>
        <w:t xml:space="preserve">.</w:t>
      </w:r>
      <w:r>
        <w:rPr>
          <w:i/>
          <w:sz w:val="28"/>
          <w:szCs w:val="28"/>
          <w:lang w:val="uk-UA"/>
        </w:rPr>
        <w:t xml:space="preserve">)</w:t>
      </w:r>
      <w:r>
        <w:rPr>
          <w:i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завдання:</w:t>
      </w:r>
      <w:r>
        <w:rPr>
          <w:sz w:val="28"/>
          <w:szCs w:val="28"/>
          <w:lang w:val="uk-UA"/>
        </w:rPr>
      </w:r>
    </w:p>
    <w:p>
      <w:pPr>
        <w:pStyle w:val="636"/>
        <w:pBdr/>
        <w:shd w:val="clear" w:color="auto" w:fill="ffffff"/>
        <w:spacing w:after="200" w:afterAutospacing="0" w:beforeAutospacing="0"/>
        <w:ind w:firstLine="709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Забезпечено програмну підтримку банку даних електронного документообігу в межах Єдиної інформаційної системи органів державного управління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 xml:space="preserve">(ЄІСОДУ).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Отриманий результат:</w:t>
      </w:r>
      <w:r>
        <w:rPr>
          <w:sz w:val="28"/>
          <w:szCs w:val="28"/>
          <w:lang w:val="uk-UA"/>
        </w:rPr>
      </w:r>
    </w:p>
    <w:p>
      <w:pPr>
        <w:pStyle w:val="648"/>
        <w:pBdr/>
        <w:shd w:val="clear" w:color="auto" w:fill="ffffff"/>
        <w:spacing w:afterAutospacing="0" w:before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встановлення системи електронного документо</w:t>
      </w:r>
      <w:r>
        <w:rPr>
          <w:sz w:val="28"/>
          <w:szCs w:val="28"/>
          <w:lang w:val="uk-UA"/>
        </w:rPr>
        <w:t xml:space="preserve">обігу автоматизувало діловодство та контроль виконавської дисципліни в органах виконавчої влади та органах місцевого самоврядування області. Підвищилась швидкість обробки паперових документів, створюються передумови для переведення процесів діловодства на </w:t>
      </w:r>
      <w:r>
        <w:rPr>
          <w:sz w:val="28"/>
          <w:szCs w:val="28"/>
          <w:lang w:val="uk-UA"/>
        </w:rPr>
        <w:t xml:space="preserve">безпаперову</w:t>
      </w:r>
      <w:r>
        <w:rPr>
          <w:sz w:val="28"/>
          <w:szCs w:val="28"/>
          <w:lang w:val="uk-UA"/>
        </w:rPr>
        <w:t xml:space="preserve"> основу, що є логічним кроком до побудови сучасної системи державного управління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самоврядування,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широко</w:t>
      </w:r>
      <w:r>
        <w:rPr>
          <w:sz w:val="28"/>
          <w:szCs w:val="28"/>
          <w:lang w:val="uk-UA"/>
        </w:rPr>
        <w:t xml:space="preserve">масштабного впровадження у діяльність органів влади, відомств, організацій сучасних засобів та методів збирання, накопичення, оброблення і використання даних, необхідних для задоволення соціальних і інформаційних потреб населення та прийняття обґрунтованих</w:t>
      </w:r>
      <w:r>
        <w:rPr>
          <w:rStyle w:val="640"/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  <w:t xml:space="preserve">рішень на всіх рівнях;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підвищилась швидкість проходження інформації (документів, сканованих образів тощо) між органами виконавчої влади;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підвищилась надійність передавання інформації за рахунок гарантованої доставки, підвищення безпеки інформації;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створено передумови для організації електронного документообігу в органах місцевого самоврядування області.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 w:after="2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Успішна експлуатація системи електронно</w:t>
      </w:r>
      <w:r>
        <w:rPr>
          <w:sz w:val="28"/>
          <w:szCs w:val="28"/>
          <w:lang w:val="uk-UA"/>
        </w:rPr>
        <w:t xml:space="preserve">го документообігу в апараті Чернігівської обласної державної адміністрації, районних держадміністраціях та структурних підрозділах облдержадміністрації підтверджує правильність вибраного напрямку у досягненні більш ефективного адміністративного управління.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rFonts w:ascii="Calibri" w:hAnsi="Calibri"/>
          <w:color w:val="000000"/>
          <w:sz w:val="22"/>
          <w:szCs w:val="22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Завдання 3.3</w:t>
      </w:r>
      <w:r>
        <w:rPr>
          <w:rFonts w:ascii="Calibri" w:hAnsi="Calibri"/>
          <w:color w:val="000000"/>
          <w:sz w:val="22"/>
          <w:szCs w:val="22"/>
          <w:lang w:val="uk-UA"/>
        </w:rPr>
      </w:r>
    </w:p>
    <w:p>
      <w:pPr>
        <w:pBdr/>
        <w:shd w:val="clear" w:color="auto" w:fill="ffffff"/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 xml:space="preserve">Технічна підтримка </w:t>
      </w:r>
      <w:r>
        <w:rPr>
          <w:i/>
          <w:sz w:val="28"/>
          <w:szCs w:val="28"/>
          <w:lang w:val="uk-UA"/>
        </w:rPr>
        <w:t xml:space="preserve">веб</w:t>
      </w:r>
      <w:r>
        <w:rPr>
          <w:i/>
          <w:sz w:val="28"/>
          <w:szCs w:val="28"/>
          <w:lang w:val="uk-UA"/>
        </w:rPr>
        <w:t xml:space="preserve">-</w:t>
      </w:r>
      <w:r>
        <w:rPr>
          <w:i/>
          <w:sz w:val="28"/>
          <w:szCs w:val="28"/>
          <w:lang w:val="uk-UA"/>
        </w:rPr>
        <w:t xml:space="preserve">порталу</w:t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«</w:t>
      </w:r>
      <w:r>
        <w:rPr>
          <w:i/>
          <w:sz w:val="28"/>
          <w:szCs w:val="28"/>
          <w:lang w:val="uk-UA"/>
        </w:rPr>
        <w:t xml:space="preserve">Електронна Чернігівщина</w:t>
      </w:r>
      <w:r>
        <w:rPr>
          <w:i/>
          <w:sz w:val="28"/>
          <w:szCs w:val="28"/>
          <w:lang w:val="uk-UA"/>
        </w:rPr>
        <w:t xml:space="preserve">»        </w:t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</w:rPr>
        <w:t xml:space="preserve">(</w:t>
      </w:r>
      <w:r>
        <w:rPr>
          <w:i/>
          <w:sz w:val="28"/>
          <w:szCs w:val="28"/>
        </w:rPr>
        <w:t xml:space="preserve">2</w:t>
      </w:r>
      <w:r>
        <w:rPr>
          <w:i/>
          <w:sz w:val="28"/>
          <w:szCs w:val="28"/>
          <w:lang w:val="uk-UA"/>
        </w:rPr>
        <w:t xml:space="preserve">3</w:t>
      </w:r>
      <w:r>
        <w:rPr>
          <w:i/>
          <w:sz w:val="28"/>
          <w:szCs w:val="28"/>
        </w:rPr>
        <w:t xml:space="preserve"> </w:t>
      </w:r>
      <w:r>
        <w:rPr>
          <w:i/>
          <w:sz w:val="28"/>
          <w:szCs w:val="28"/>
          <w:lang w:val="uk-UA"/>
        </w:rPr>
        <w:t xml:space="preserve">5</w:t>
      </w:r>
      <w:r>
        <w:rPr>
          <w:i/>
          <w:sz w:val="28"/>
          <w:szCs w:val="28"/>
        </w:rPr>
        <w:t xml:space="preserve">00</w:t>
      </w:r>
      <w:r>
        <w:rPr>
          <w:i/>
          <w:sz w:val="28"/>
          <w:szCs w:val="28"/>
          <w:lang w:val="uk-UA"/>
        </w:rPr>
        <w:t xml:space="preserve">,00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uk-UA"/>
        </w:rPr>
        <w:t xml:space="preserve">грн</w:t>
      </w:r>
      <w:r>
        <w:rPr>
          <w:i/>
          <w:sz w:val="28"/>
          <w:szCs w:val="28"/>
        </w:rPr>
        <w:t xml:space="preserve">)</w:t>
      </w:r>
      <w:r>
        <w:rPr>
          <w:i/>
          <w:sz w:val="28"/>
          <w:szCs w:val="28"/>
        </w:rPr>
      </w:r>
    </w:p>
    <w:p>
      <w:pPr>
        <w:pBdr/>
        <w:shd w:val="clear" w:color="auto" w:fill="ffffff"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завдання: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 w:after="120"/>
        <w:ind w:firstLine="709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Забезпечено функціонування веб</w:t>
      </w: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 xml:space="preserve">сайтів облдержадміністрації, райдержадміністрацій та структурних підрозділів облдержадміністрації, які об’єднані між собою в єдиний </w:t>
      </w:r>
      <w:r>
        <w:rPr>
          <w:sz w:val="28"/>
          <w:szCs w:val="28"/>
          <w:lang w:val="uk-UA"/>
        </w:rPr>
        <w:t xml:space="preserve">веб</w:t>
      </w: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 xml:space="preserve">портал</w:t>
      </w:r>
      <w:r>
        <w:rPr>
          <w:sz w:val="28"/>
          <w:szCs w:val="28"/>
          <w:lang w:val="uk-UA"/>
        </w:rPr>
        <w:t xml:space="preserve"> органів виконавчої влади області</w:t>
      </w:r>
      <w:r>
        <w:rPr>
          <w:sz w:val="28"/>
          <w:szCs w:val="28"/>
          <w:lang w:val="uk-UA"/>
        </w:rPr>
        <w:t xml:space="preserve">. </w:t>
      </w:r>
      <w:r>
        <w:rPr>
          <w:i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Отриманий результат: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 w:after="2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створено єдиний інформаційний простір для висвітлення діяльності органів виконавчої влади (ОВВ) області через мережу Інтернет, забезпечення </w:t>
      </w:r>
      <w:r>
        <w:rPr>
          <w:sz w:val="28"/>
          <w:szCs w:val="28"/>
          <w:lang w:val="uk-UA"/>
        </w:rPr>
        <w:t xml:space="preserve">відкритості системи ОВВ для громадян України шляхом інформування про організацію влади, діяльність ОВВ, надання іншої корисної інформації.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Завдання 4</w:t>
      </w:r>
      <w:r>
        <w:rPr>
          <w:b/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Забезпечення технічного захисту інформації, розбудова безпечного середовища</w:t>
      </w:r>
      <w:r>
        <w:rPr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Завдання 4</w:t>
      </w:r>
      <w:r>
        <w:rPr>
          <w:b/>
          <w:color w:val="000000"/>
          <w:sz w:val="28"/>
          <w:szCs w:val="28"/>
          <w:lang w:val="uk-UA"/>
        </w:rPr>
        <w:t xml:space="preserve">.2</w:t>
      </w:r>
      <w:r>
        <w:rPr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 w:after="200"/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Придбання, заміна та підтримка безперебійного функціонування обладнання для</w:t>
      </w:r>
      <w:r>
        <w:rPr>
          <w:i/>
          <w:sz w:val="28"/>
          <w:szCs w:val="28"/>
          <w:lang w:val="uk-UA"/>
        </w:rPr>
        <w:t xml:space="preserve"> інформаційно-комунікаційних систем органів державного управління Чернігівської області </w:t>
      </w:r>
      <w:r>
        <w:rPr>
          <w:i/>
          <w:sz w:val="28"/>
          <w:szCs w:val="28"/>
          <w:lang w:val="uk-UA"/>
        </w:rPr>
        <w:t xml:space="preserve">(</w:t>
      </w:r>
      <w:r>
        <w:rPr>
          <w:i/>
          <w:sz w:val="28"/>
          <w:szCs w:val="28"/>
          <w:lang w:val="uk-UA"/>
        </w:rPr>
        <w:t xml:space="preserve">14</w:t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245</w:t>
      </w:r>
      <w:r>
        <w:rPr>
          <w:i/>
          <w:sz w:val="28"/>
          <w:szCs w:val="28"/>
          <w:lang w:val="uk-UA"/>
        </w:rPr>
        <w:t xml:space="preserve">,</w:t>
      </w:r>
      <w:r>
        <w:rPr>
          <w:i/>
          <w:sz w:val="28"/>
          <w:szCs w:val="28"/>
          <w:lang w:val="uk-UA"/>
        </w:rPr>
        <w:t xml:space="preserve">2</w:t>
      </w:r>
      <w:r>
        <w:rPr>
          <w:i/>
          <w:sz w:val="28"/>
          <w:szCs w:val="28"/>
          <w:lang w:val="uk-UA"/>
        </w:rPr>
        <w:t xml:space="preserve">0</w:t>
      </w:r>
      <w:r>
        <w:rPr>
          <w:i/>
          <w:sz w:val="28"/>
          <w:szCs w:val="28"/>
          <w:lang w:val="uk-UA"/>
        </w:rPr>
        <w:t xml:space="preserve"> грн.)</w:t>
      </w:r>
      <w:r>
        <w:rPr>
          <w:i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Виконання завдання:</w:t>
      </w:r>
      <w:r>
        <w:rPr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 w:after="20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Забезпечено технічне обслуговування системи </w:t>
      </w:r>
      <w:r>
        <w:rPr>
          <w:color w:val="000000"/>
          <w:sz w:val="28"/>
          <w:szCs w:val="28"/>
          <w:lang w:val="uk-UA"/>
        </w:rPr>
        <w:t xml:space="preserve">кондиціонування</w:t>
      </w:r>
      <w:r>
        <w:rPr>
          <w:color w:val="000000"/>
          <w:sz w:val="28"/>
          <w:szCs w:val="28"/>
          <w:lang w:val="uk-UA"/>
        </w:rPr>
        <w:t xml:space="preserve"> в серверному приміщенні, а також здійснено придбання та оновлення SSL-сертифікатів для забезпечення захищеного функціонування </w:t>
      </w:r>
      <w:r>
        <w:rPr>
          <w:color w:val="000000"/>
          <w:sz w:val="28"/>
          <w:szCs w:val="28"/>
          <w:lang w:val="uk-UA"/>
        </w:rPr>
        <w:t xml:space="preserve">веб-порталу</w:t>
      </w:r>
      <w:r>
        <w:rPr>
          <w:color w:val="000000"/>
          <w:sz w:val="28"/>
          <w:szCs w:val="28"/>
          <w:lang w:val="uk-UA"/>
        </w:rPr>
        <w:t xml:space="preserve"> Чернігівської обласної державної адміністрації.</w:t>
      </w:r>
      <w:r>
        <w:rPr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Отриманий результат:</w:t>
      </w:r>
      <w:r>
        <w:rPr>
          <w:color w:val="000000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Забезпечено безперебійну та безпечну роботу </w:t>
      </w:r>
      <w:r>
        <w:rPr>
          <w:sz w:val="28"/>
          <w:szCs w:val="28"/>
          <w:lang w:val="uk-UA"/>
        </w:rPr>
        <w:t xml:space="preserve">ІТ-інфраструктури</w:t>
      </w:r>
      <w:r>
        <w:rPr>
          <w:sz w:val="28"/>
          <w:szCs w:val="28"/>
          <w:lang w:val="uk-UA"/>
        </w:rPr>
        <w:t xml:space="preserve"> і </w:t>
      </w:r>
      <w:r>
        <w:rPr>
          <w:sz w:val="28"/>
          <w:szCs w:val="28"/>
          <w:lang w:val="uk-UA"/>
        </w:rPr>
        <w:t xml:space="preserve">веб-порталу</w:t>
      </w:r>
      <w:r>
        <w:rPr>
          <w:sz w:val="28"/>
          <w:szCs w:val="28"/>
          <w:lang w:val="uk-UA"/>
        </w:rPr>
        <w:t xml:space="preserve"> Чернігівської обласної державної адміністрації.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656"/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hd w:val="clear" w:color="auto" w:fill="ffffff"/>
        <w:tabs>
          <w:tab w:val="left" w:leader="none" w:pos="6237"/>
        </w:tabs>
        <w:spacing/>
        <w:ind w:left="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</w:t>
      </w:r>
      <w:r>
        <w:rPr>
          <w:sz w:val="28"/>
          <w:szCs w:val="28"/>
          <w:lang w:val="uk-UA"/>
        </w:rPr>
        <w:t xml:space="preserve">аступник голови Чернігівської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6237"/>
        </w:tabs>
        <w:spacing/>
        <w:ind w:left="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обласної державної адміністрації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6237"/>
        </w:tabs>
        <w:spacing/>
        <w:ind w:left="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цифрового розвитку,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6237"/>
        </w:tabs>
        <w:spacing/>
        <w:ind w:left="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цифрових трансформацій і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6237"/>
        </w:tabs>
        <w:spacing/>
        <w:ind w:left="5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цифровізації</w:t>
      </w:r>
      <w:r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</w:rPr>
        <w:t xml:space="preserve">CDTO</w:t>
      </w:r>
      <w:r>
        <w:rPr>
          <w:sz w:val="28"/>
          <w:szCs w:val="28"/>
          <w:lang w:val="uk-UA"/>
        </w:rPr>
        <w:t xml:space="preserve">)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bookmarkStart w:id="0" w:name="_GoBack"/>
      <w:r/>
      <w:bookmarkEnd w:id="0"/>
      <w:r>
        <w:rPr>
          <w:color w:val="ff0000"/>
          <w:sz w:val="28"/>
          <w:szCs w:val="28"/>
          <w:lang w:val="uk-UA"/>
        </w:rPr>
        <w:tab/>
      </w:r>
      <w:r>
        <w:rPr>
          <w:color w:val="ff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Сергій ЗЕНЧЕНКО</w:t>
      </w:r>
      <w:r>
        <w:rPr>
          <w:color w:val="ff0000"/>
          <w:sz w:val="28"/>
          <w:szCs w:val="28"/>
          <w:lang w:val="uk-UA"/>
        </w:rPr>
      </w:r>
    </w:p>
    <w:p>
      <w:pPr>
        <w:pStyle w:val="649"/>
        <w:pBdr/>
        <w:shd w:val="clear" w:color="auto" w:fill="ffffff"/>
        <w:spacing w:after="120" w:afterAutospacing="0" w:before="480" w:beforeAutospacing="0"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footnotePr/>
      <w:endnotePr/>
      <w:type w:val="nextPage"/>
      <w:pgSz w:h="16838" w:orient="portrait" w:w="11906"/>
      <w:pgMar w:top="709" w:right="567" w:bottom="1134" w:left="1701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Tahoma">
    <w:panose1 w:val="020B0604030504040204"/>
  </w:font>
  <w:font w:name="Noto Sans CJK SC">
    <w:panose1 w:val="020B0603030804020204"/>
  </w:font>
  <w:font w:name="Courier New">
    <w:panose1 w:val="02070309020205020404"/>
  </w:font>
  <w:font w:name="Lohit Devanagari">
    <w:panose1 w:val="020B0600000000000000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35"/>
    <w:next w:val="635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5"/>
    <w:next w:val="63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5"/>
    <w:next w:val="63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5"/>
    <w:next w:val="63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5"/>
    <w:next w:val="63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5"/>
    <w:next w:val="63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5"/>
    <w:next w:val="63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5"/>
    <w:next w:val="63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7"/>
    <w:link w:val="6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5"/>
    <w:next w:val="63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5"/>
    <w:next w:val="63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5"/>
    <w:next w:val="63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5"/>
    <w:next w:val="63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5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7"/>
    <w:link w:val="175"/>
    <w:uiPriority w:val="99"/>
    <w:pPr>
      <w:pBdr/>
      <w:spacing/>
      <w:ind/>
    </w:pPr>
  </w:style>
  <w:style w:type="paragraph" w:styleId="177">
    <w:name w:val="Footer"/>
    <w:basedOn w:val="635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7"/>
    <w:link w:val="177"/>
    <w:uiPriority w:val="99"/>
    <w:pPr>
      <w:pBdr/>
      <w:spacing/>
      <w:ind/>
    </w:pPr>
  </w:style>
  <w:style w:type="paragraph" w:styleId="180">
    <w:name w:val="footnote text"/>
    <w:basedOn w:val="63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5"/>
    <w:next w:val="635"/>
    <w:uiPriority w:val="99"/>
    <w:unhideWhenUsed/>
    <w:pPr>
      <w:pBdr/>
      <w:spacing w:after="0" w:afterAutospacing="0"/>
      <w:ind/>
    </w:pPr>
  </w:style>
  <w:style w:type="paragraph" w:styleId="635" w:default="1">
    <w:name w:val="Normal"/>
    <w:qFormat/>
    <w:pPr>
      <w:pBdr/>
      <w:spacing/>
      <w:ind/>
    </w:pPr>
    <w:rPr>
      <w:sz w:val="24"/>
      <w:szCs w:val="24"/>
      <w:lang w:val="ru-RU" w:eastAsia="ru-RU"/>
    </w:rPr>
  </w:style>
  <w:style w:type="paragraph" w:styleId="636">
    <w:name w:val="Heading 1"/>
    <w:basedOn w:val="635"/>
    <w:link w:val="642"/>
    <w:uiPriority w:val="9"/>
    <w:qFormat/>
    <w:pPr>
      <w:pBdr/>
      <w:spacing w:afterAutospacing="1" w:beforeAutospacing="1"/>
      <w:ind/>
      <w:outlineLvl w:val="0"/>
    </w:pPr>
    <w:rPr>
      <w:b/>
      <w:bCs/>
      <w:sz w:val="48"/>
      <w:szCs w:val="48"/>
    </w:rPr>
  </w:style>
  <w:style w:type="character" w:styleId="637" w:default="1">
    <w:name w:val="Default Paragraph Font"/>
    <w:uiPriority w:val="1"/>
    <w:semiHidden/>
    <w:unhideWhenUsed/>
    <w:pPr>
      <w:pBdr/>
      <w:spacing/>
      <w:ind/>
    </w:pPr>
  </w:style>
  <w:style w:type="table" w:styleId="63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9" w:default="1">
    <w:name w:val="No List"/>
    <w:uiPriority w:val="99"/>
    <w:semiHidden/>
    <w:unhideWhenUsed/>
    <w:pPr>
      <w:pBdr/>
      <w:spacing/>
      <w:ind/>
    </w:pPr>
  </w:style>
  <w:style w:type="character" w:styleId="640" w:customStyle="1">
    <w:name w:val="apple-converted-space"/>
    <w:basedOn w:val="637"/>
    <w:qFormat/>
    <w:pPr>
      <w:pBdr/>
      <w:spacing/>
      <w:ind/>
    </w:pPr>
  </w:style>
  <w:style w:type="character" w:styleId="641" w:customStyle="1">
    <w:name w:val="Font Style15"/>
    <w:qFormat/>
    <w:pPr>
      <w:pBdr/>
      <w:spacing/>
      <w:ind/>
    </w:pPr>
    <w:rPr>
      <w:rFonts w:ascii="Times New Roman" w:hAnsi="Times New Roman" w:cs="Times New Roman"/>
      <w:sz w:val="8"/>
      <w:szCs w:val="8"/>
    </w:rPr>
  </w:style>
  <w:style w:type="character" w:styleId="642" w:customStyle="1">
    <w:name w:val="Заголовок 1 Знак"/>
    <w:link w:val="636"/>
    <w:uiPriority w:val="9"/>
    <w:qFormat/>
    <w:pPr>
      <w:pBdr/>
      <w:spacing/>
      <w:ind/>
    </w:pPr>
    <w:rPr>
      <w:b/>
      <w:bCs/>
      <w:sz w:val="48"/>
      <w:szCs w:val="48"/>
    </w:rPr>
  </w:style>
  <w:style w:type="paragraph" w:styleId="643" w:customStyle="1">
    <w:name w:val="Заголовок"/>
    <w:basedOn w:val="635"/>
    <w:next w:val="644"/>
    <w:qFormat/>
    <w:pPr>
      <w:keepNext w:val="true"/>
      <w:pBdr/>
      <w:spacing w:after="120" w:before="240"/>
      <w:ind/>
    </w:pPr>
    <w:rPr>
      <w:rFonts w:ascii="Liberation Sans" w:hAnsi="Liberation Sans" w:eastAsia="Noto Sans CJK SC" w:cs="Lohit Devanagari"/>
      <w:sz w:val="28"/>
      <w:szCs w:val="28"/>
    </w:rPr>
  </w:style>
  <w:style w:type="paragraph" w:styleId="644">
    <w:name w:val="Body Text"/>
    <w:basedOn w:val="635"/>
    <w:pPr>
      <w:pBdr/>
      <w:spacing w:after="140" w:line="276" w:lineRule="auto"/>
      <w:ind/>
    </w:pPr>
  </w:style>
  <w:style w:type="paragraph" w:styleId="645">
    <w:name w:val="List"/>
    <w:basedOn w:val="644"/>
    <w:pPr>
      <w:pBdr/>
      <w:spacing/>
      <w:ind/>
    </w:pPr>
    <w:rPr>
      <w:rFonts w:cs="Lohit Devanagari"/>
    </w:rPr>
  </w:style>
  <w:style w:type="paragraph" w:styleId="646">
    <w:name w:val="Caption"/>
    <w:basedOn w:val="635"/>
    <w:qFormat/>
    <w:pPr>
      <w:suppressLineNumbers w:val="true"/>
      <w:pBdr/>
      <w:spacing w:after="120" w:before="120"/>
      <w:ind/>
    </w:pPr>
    <w:rPr>
      <w:rFonts w:cs="Lohit Devanagari"/>
      <w:i/>
      <w:iCs/>
    </w:rPr>
  </w:style>
  <w:style w:type="paragraph" w:styleId="647">
    <w:name w:val="index heading"/>
    <w:basedOn w:val="635"/>
    <w:qFormat/>
    <w:pPr>
      <w:suppressLineNumbers w:val="true"/>
      <w:pBdr/>
      <w:spacing/>
      <w:ind/>
    </w:pPr>
    <w:rPr>
      <w:rFonts w:cs="Lohit Devanagari"/>
    </w:rPr>
  </w:style>
  <w:style w:type="paragraph" w:styleId="648" w:customStyle="1">
    <w:name w:val="Обычный1"/>
    <w:basedOn w:val="635"/>
    <w:qFormat/>
    <w:pPr>
      <w:pBdr/>
      <w:spacing w:afterAutospacing="1" w:beforeAutospacing="1"/>
      <w:ind/>
    </w:pPr>
  </w:style>
  <w:style w:type="paragraph" w:styleId="649">
    <w:name w:val="Body Text 2"/>
    <w:basedOn w:val="635"/>
    <w:qFormat/>
    <w:pPr>
      <w:pBdr/>
      <w:spacing w:afterAutospacing="1" w:beforeAutospacing="1"/>
      <w:ind/>
    </w:pPr>
  </w:style>
  <w:style w:type="paragraph" w:styleId="650" w:customStyle="1">
    <w:name w:val="Style9"/>
    <w:basedOn w:val="635"/>
    <w:qFormat/>
    <w:pPr>
      <w:widowControl w:val="false"/>
      <w:pBdr/>
      <w:spacing/>
      <w:ind/>
    </w:pPr>
  </w:style>
  <w:style w:type="paragraph" w:styleId="651">
    <w:name w:val="List Paragraph"/>
    <w:basedOn w:val="635"/>
    <w:uiPriority w:val="34"/>
    <w:qFormat/>
    <w:pPr>
      <w:pBdr/>
      <w:spacing/>
      <w:ind w:left="720"/>
      <w:contextualSpacing w:val="true"/>
    </w:pPr>
    <w:rPr>
      <w:sz w:val="20"/>
      <w:szCs w:val="20"/>
      <w:lang w:val="en-US"/>
    </w:rPr>
  </w:style>
  <w:style w:type="table" w:styleId="652">
    <w:name w:val="Table Grid"/>
    <w:basedOn w:val="63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53" w:customStyle="1">
    <w:name w:val="docdata"/>
    <w:basedOn w:val="637"/>
    <w:pPr>
      <w:pBdr/>
      <w:spacing/>
      <w:ind/>
    </w:pPr>
  </w:style>
  <w:style w:type="paragraph" w:styleId="654">
    <w:name w:val="Balloon Text"/>
    <w:basedOn w:val="635"/>
    <w:link w:val="65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655" w:customStyle="1">
    <w:name w:val="Текст выноски Знак"/>
    <w:basedOn w:val="637"/>
    <w:link w:val="654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ru-RU" w:eastAsia="ru-RU"/>
    </w:rPr>
  </w:style>
  <w:style w:type="paragraph" w:styleId="656" w:customStyle="1">
    <w:name w:val="Default"/>
    <w:pPr>
      <w:pBdr/>
      <w:spacing/>
      <w:ind/>
    </w:pPr>
    <w:rPr>
      <w:color w:val="000000"/>
      <w:sz w:val="24"/>
      <w:szCs w:val="24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9B344-26FB-42B9-9483-A7A83FDD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klema</dc:creator>
  <dc:language>ru-RU</dc:language>
  <cp:lastModifiedBy>Anonymous</cp:lastModifiedBy>
  <cp:revision>10</cp:revision>
  <dcterms:created xsi:type="dcterms:W3CDTF">2026-01-19T13:14:00Z</dcterms:created>
  <dcterms:modified xsi:type="dcterms:W3CDTF">2026-01-20T13:53:01Z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